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1632" w14:textId="77777777" w:rsidR="00160FE5" w:rsidRPr="00160FE5" w:rsidRDefault="00160FE5" w:rsidP="00160FE5">
      <w:pPr>
        <w:autoSpaceDE w:val="0"/>
        <w:autoSpaceDN w:val="0"/>
        <w:adjustRightInd w:val="0"/>
        <w:spacing w:after="0" w:line="240" w:lineRule="auto"/>
        <w:rPr>
          <w:rFonts w:ascii="Calibri" w:hAnsi="Calibri" w:cs="Calibri"/>
          <w:lang w:bidi="he-IL"/>
        </w:rPr>
      </w:pPr>
      <w:r w:rsidRPr="00160FE5">
        <w:rPr>
          <w:rFonts w:ascii="Calibri" w:hAnsi="Calibri" w:cs="Calibri"/>
          <w:lang w:val="en-US" w:bidi="he-IL"/>
        </w:rPr>
        <w:fldChar w:fldCharType="begin"/>
      </w:r>
      <w:r w:rsidRPr="00160FE5">
        <w:rPr>
          <w:rFonts w:ascii="Calibri" w:hAnsi="Calibri" w:cs="Calibri"/>
          <w:lang w:val="en-US" w:bidi="he-IL"/>
        </w:rPr>
        <w:instrText>HYPERLINK "https://ref.ly/logosref/BibleESV.Heb5.7-10"</w:instrText>
      </w:r>
      <w:r w:rsidRPr="00160FE5">
        <w:rPr>
          <w:rFonts w:ascii="Calibri" w:hAnsi="Calibri" w:cs="Calibri"/>
          <w:lang w:val="en-US" w:bidi="he-IL"/>
        </w:rPr>
      </w:r>
      <w:r w:rsidRPr="00160FE5">
        <w:rPr>
          <w:rFonts w:ascii="Calibri" w:hAnsi="Calibri" w:cs="Calibri"/>
          <w:lang w:val="en-US" w:bidi="he-IL"/>
        </w:rPr>
        <w:fldChar w:fldCharType="separate"/>
      </w:r>
      <w:r w:rsidRPr="00160FE5">
        <w:rPr>
          <w:rFonts w:ascii="Calibri" w:hAnsi="Calibri" w:cs="Calibri"/>
          <w:b/>
          <w:i/>
          <w:color w:val="0000FF"/>
          <w:u w:val="single"/>
          <w:lang w:val="en-US" w:bidi="he-IL"/>
        </w:rPr>
        <w:t>Hebrews 5:7–10</w:t>
      </w:r>
      <w:r w:rsidRPr="00160FE5">
        <w:rPr>
          <w:rFonts w:ascii="Calibri" w:hAnsi="Calibri" w:cs="Calibri"/>
          <w:lang w:val="en-US" w:bidi="he-IL"/>
        </w:rPr>
        <w:fldChar w:fldCharType="end"/>
      </w:r>
    </w:p>
    <w:p w14:paraId="356C72ED" w14:textId="77777777" w:rsidR="00160FE5" w:rsidRPr="00160FE5" w:rsidRDefault="00160FE5" w:rsidP="00160FE5">
      <w:pPr>
        <w:autoSpaceDE w:val="0"/>
        <w:autoSpaceDN w:val="0"/>
        <w:adjustRightInd w:val="0"/>
        <w:spacing w:before="180" w:after="0" w:line="240" w:lineRule="auto"/>
        <w:jc w:val="both"/>
        <w:rPr>
          <w:rFonts w:ascii="Calibri" w:hAnsi="Calibri" w:cs="Calibri"/>
          <w:lang w:bidi="he-IL"/>
        </w:rPr>
      </w:pPr>
      <w:r w:rsidRPr="00160FE5">
        <w:rPr>
          <w:rFonts w:ascii="Calibri" w:hAnsi="Calibri" w:cs="Calibri"/>
          <w:i/>
          <w:sz w:val="22"/>
          <w:lang w:val="en-US" w:bidi="he-IL"/>
        </w:rPr>
        <w:t>For more on Christ’s obedience see</w:t>
      </w:r>
      <w:r w:rsidRPr="00160FE5">
        <w:rPr>
          <w:rFonts w:ascii="Calibri" w:hAnsi="Calibri" w:cs="Calibri"/>
          <w:sz w:val="22"/>
          <w:lang w:val="en-US" w:bidi="he-IL"/>
        </w:rPr>
        <w:t>:</w:t>
      </w:r>
    </w:p>
    <w:p w14:paraId="1C81C41E" w14:textId="77777777" w:rsidR="00160FE5" w:rsidRPr="00160FE5" w:rsidRDefault="00160FE5" w:rsidP="00160FE5">
      <w:pPr>
        <w:autoSpaceDE w:val="0"/>
        <w:autoSpaceDN w:val="0"/>
        <w:adjustRightInd w:val="0"/>
        <w:spacing w:after="0" w:line="240" w:lineRule="auto"/>
        <w:jc w:val="both"/>
        <w:rPr>
          <w:rFonts w:ascii="Calibri" w:hAnsi="Calibri" w:cs="Calibri"/>
          <w:lang w:bidi="he-IL"/>
        </w:rPr>
      </w:pPr>
      <w:hyperlink r:id="rId4" w:history="1">
        <w:r w:rsidRPr="00160FE5">
          <w:rPr>
            <w:rFonts w:ascii="Calibri" w:hAnsi="Calibri" w:cs="Calibri"/>
            <w:color w:val="0000FF"/>
            <w:sz w:val="22"/>
            <w:u w:val="single"/>
            <w:lang w:val="en-US" w:bidi="he-IL"/>
          </w:rPr>
          <w:t>Mark 10:45</w:t>
        </w:r>
      </w:hyperlink>
    </w:p>
    <w:p w14:paraId="394D7A75" w14:textId="77777777" w:rsidR="00160FE5" w:rsidRPr="00160FE5" w:rsidRDefault="00160FE5" w:rsidP="00160FE5">
      <w:pPr>
        <w:autoSpaceDE w:val="0"/>
        <w:autoSpaceDN w:val="0"/>
        <w:adjustRightInd w:val="0"/>
        <w:spacing w:after="0" w:line="240" w:lineRule="auto"/>
        <w:jc w:val="both"/>
        <w:rPr>
          <w:rFonts w:ascii="Calibri" w:hAnsi="Calibri" w:cs="Calibri"/>
          <w:lang w:bidi="he-IL"/>
        </w:rPr>
      </w:pPr>
      <w:hyperlink r:id="rId5" w:history="1">
        <w:r w:rsidRPr="00160FE5">
          <w:rPr>
            <w:rFonts w:ascii="Calibri" w:hAnsi="Calibri" w:cs="Calibri"/>
            <w:color w:val="0000FF"/>
            <w:sz w:val="22"/>
            <w:u w:val="single"/>
            <w:lang w:val="en-US" w:bidi="he-IL"/>
          </w:rPr>
          <w:t>Luke 4:1–13</w:t>
        </w:r>
      </w:hyperlink>
    </w:p>
    <w:p w14:paraId="6C5F9FE3" w14:textId="77777777" w:rsidR="00160FE5" w:rsidRPr="00160FE5" w:rsidRDefault="00160FE5" w:rsidP="00160FE5">
      <w:pPr>
        <w:autoSpaceDE w:val="0"/>
        <w:autoSpaceDN w:val="0"/>
        <w:adjustRightInd w:val="0"/>
        <w:spacing w:after="0" w:line="240" w:lineRule="auto"/>
        <w:jc w:val="both"/>
        <w:rPr>
          <w:rFonts w:ascii="Calibri" w:hAnsi="Calibri" w:cs="Calibri"/>
          <w:lang w:bidi="he-IL"/>
        </w:rPr>
      </w:pPr>
      <w:hyperlink r:id="rId6" w:history="1">
        <w:r w:rsidRPr="00160FE5">
          <w:rPr>
            <w:rFonts w:ascii="Calibri" w:hAnsi="Calibri" w:cs="Calibri"/>
            <w:color w:val="0000FF"/>
            <w:sz w:val="22"/>
            <w:u w:val="single"/>
            <w:lang w:val="en-US" w:bidi="he-IL"/>
          </w:rPr>
          <w:t>Rom. 5:12–19</w:t>
        </w:r>
      </w:hyperlink>
    </w:p>
    <w:p w14:paraId="2B85A8F3" w14:textId="77777777" w:rsidR="00160FE5" w:rsidRPr="00160FE5" w:rsidRDefault="00160FE5" w:rsidP="00160FE5">
      <w:pPr>
        <w:autoSpaceDE w:val="0"/>
        <w:autoSpaceDN w:val="0"/>
        <w:adjustRightInd w:val="0"/>
        <w:spacing w:before="180" w:after="0" w:line="240" w:lineRule="auto"/>
        <w:jc w:val="both"/>
        <w:rPr>
          <w:rFonts w:ascii="Calibri" w:hAnsi="Calibri" w:cs="Calibri"/>
          <w:lang w:bidi="he-IL"/>
        </w:rPr>
      </w:pPr>
      <w:r w:rsidRPr="00160FE5">
        <w:rPr>
          <w:rFonts w:ascii="Calibri" w:hAnsi="Calibri" w:cs="Calibri"/>
          <w:lang w:val="en-US" w:bidi="he-IL"/>
        </w:rPr>
        <w:t xml:space="preserve">After telling of Christ’s appointment as high priest (vv. </w:t>
      </w:r>
      <w:hyperlink r:id="rId7" w:history="1">
        <w:r w:rsidRPr="00160FE5">
          <w:rPr>
            <w:rFonts w:ascii="Calibri" w:hAnsi="Calibri" w:cs="Calibri"/>
            <w:color w:val="0000FF"/>
            <w:u w:val="single"/>
            <w:lang w:val="en-US" w:bidi="he-IL"/>
          </w:rPr>
          <w:t>5–6</w:t>
        </w:r>
      </w:hyperlink>
      <w:r w:rsidRPr="00160FE5">
        <w:rPr>
          <w:rFonts w:ascii="Calibri" w:hAnsi="Calibri" w:cs="Calibri"/>
          <w:lang w:val="en-US" w:bidi="he-IL"/>
        </w:rPr>
        <w:t xml:space="preserve">), the author explains that during his earthly sojourn, Jesus prayed fervently to God “with loud cries and tears” (v. </w:t>
      </w:r>
      <w:hyperlink r:id="rId8" w:history="1">
        <w:r w:rsidRPr="00160FE5">
          <w:rPr>
            <w:rFonts w:ascii="Calibri" w:hAnsi="Calibri" w:cs="Calibri"/>
            <w:color w:val="0000FF"/>
            <w:u w:val="single"/>
            <w:lang w:val="en-US" w:bidi="he-IL"/>
          </w:rPr>
          <w:t>7</w:t>
        </w:r>
      </w:hyperlink>
      <w:r w:rsidRPr="00160FE5">
        <w:rPr>
          <w:rFonts w:ascii="Calibri" w:hAnsi="Calibri" w:cs="Calibri"/>
          <w:lang w:val="en-US" w:bidi="he-IL"/>
        </w:rPr>
        <w:t>). The eternal Son of God became a man of flesh and blood to make purification for the sins of his people (</w:t>
      </w:r>
      <w:hyperlink r:id="rId9" w:history="1">
        <w:r w:rsidRPr="00160FE5">
          <w:rPr>
            <w:rFonts w:ascii="Calibri" w:hAnsi="Calibri" w:cs="Calibri"/>
            <w:color w:val="0000FF"/>
            <w:u w:val="single"/>
            <w:lang w:val="en-US" w:bidi="he-IL"/>
          </w:rPr>
          <w:t>1:3</w:t>
        </w:r>
      </w:hyperlink>
      <w:r w:rsidRPr="00160FE5">
        <w:rPr>
          <w:rFonts w:ascii="Calibri" w:hAnsi="Calibri" w:cs="Calibri"/>
          <w:lang w:val="en-US" w:bidi="he-IL"/>
        </w:rPr>
        <w:t>), and he submitted to the Father and sought him in prayer. Specifically, he asked God to “save him from death” (</w:t>
      </w:r>
      <w:hyperlink r:id="rId10" w:history="1">
        <w:r w:rsidRPr="00160FE5">
          <w:rPr>
            <w:rFonts w:ascii="Calibri" w:hAnsi="Calibri" w:cs="Calibri"/>
            <w:color w:val="0000FF"/>
            <w:u w:val="single"/>
            <w:lang w:val="en-US" w:bidi="he-IL"/>
          </w:rPr>
          <w:t>5:7</w:t>
        </w:r>
      </w:hyperlink>
      <w:r w:rsidRPr="00160FE5">
        <w:rPr>
          <w:rFonts w:ascii="Calibri" w:hAnsi="Calibri" w:cs="Calibri"/>
          <w:lang w:val="en-US" w:bidi="he-IL"/>
        </w:rPr>
        <w:t>), which refers to Jesus’ plea to his Father in the garden of Gethsemane to remove the cup of God’s wrath, thereby allowing another way to accomplish his mission (</w:t>
      </w:r>
      <w:hyperlink r:id="rId11" w:history="1">
        <w:r w:rsidRPr="00160FE5">
          <w:rPr>
            <w:rFonts w:ascii="Calibri" w:hAnsi="Calibri" w:cs="Calibri"/>
            <w:color w:val="0000FF"/>
            <w:u w:val="single"/>
            <w:lang w:val="en-US" w:bidi="he-IL"/>
          </w:rPr>
          <w:t>Matt. 26:39</w:t>
        </w:r>
      </w:hyperlink>
      <w:r w:rsidRPr="00160FE5">
        <w:rPr>
          <w:rFonts w:ascii="Calibri" w:hAnsi="Calibri" w:cs="Calibri"/>
          <w:lang w:val="en-US" w:bidi="he-IL"/>
        </w:rPr>
        <w:t>). Yet Jesus drank that cup to its dregs on the cross, even though the Father heard his request (</w:t>
      </w:r>
      <w:hyperlink r:id="rId12" w:history="1">
        <w:r w:rsidRPr="00160FE5">
          <w:rPr>
            <w:rFonts w:ascii="Calibri" w:hAnsi="Calibri" w:cs="Calibri"/>
            <w:color w:val="0000FF"/>
            <w:u w:val="single"/>
            <w:lang w:val="en-US" w:bidi="he-IL"/>
          </w:rPr>
          <w:t>Heb. 5:7</w:t>
        </w:r>
      </w:hyperlink>
      <w:r w:rsidRPr="00160FE5">
        <w:rPr>
          <w:rFonts w:ascii="Calibri" w:hAnsi="Calibri" w:cs="Calibri"/>
          <w:lang w:val="en-US" w:bidi="he-IL"/>
        </w:rPr>
        <w:t xml:space="preserve">). How do we reconcile the prayer request in Gethsemane with the cross? By understanding that the </w:t>
      </w:r>
      <w:proofErr w:type="gramStart"/>
      <w:r w:rsidRPr="00160FE5">
        <w:rPr>
          <w:rFonts w:ascii="Calibri" w:hAnsi="Calibri" w:cs="Calibri"/>
          <w:lang w:val="en-US" w:bidi="he-IL"/>
        </w:rPr>
        <w:t>Father</w:t>
      </w:r>
      <w:proofErr w:type="gramEnd"/>
      <w:r w:rsidRPr="00160FE5">
        <w:rPr>
          <w:rFonts w:ascii="Calibri" w:hAnsi="Calibri" w:cs="Calibri"/>
          <w:lang w:val="en-US" w:bidi="he-IL"/>
        </w:rPr>
        <w:t xml:space="preserve"> saved the Son from death not by eliminating the cross but by raising him after his crucifixion.</w:t>
      </w:r>
    </w:p>
    <w:p w14:paraId="41AF31E4" w14:textId="77777777" w:rsidR="00160FE5" w:rsidRPr="00160FE5" w:rsidRDefault="00160FE5" w:rsidP="00160FE5">
      <w:pPr>
        <w:autoSpaceDE w:val="0"/>
        <w:autoSpaceDN w:val="0"/>
        <w:adjustRightInd w:val="0"/>
        <w:spacing w:after="0" w:line="240" w:lineRule="auto"/>
        <w:ind w:firstLine="360"/>
        <w:jc w:val="both"/>
        <w:rPr>
          <w:rFonts w:ascii="Calibri" w:hAnsi="Calibri" w:cs="Calibri"/>
          <w:lang w:bidi="he-IL"/>
        </w:rPr>
      </w:pPr>
      <w:r w:rsidRPr="00160FE5">
        <w:rPr>
          <w:rFonts w:ascii="Calibri" w:hAnsi="Calibri" w:cs="Calibri"/>
          <w:lang w:val="en-US" w:bidi="he-IL"/>
        </w:rPr>
        <w:t xml:space="preserve">The writer next teaches that although he was the eternal Son of God, Jesus experienced a new dimension of his sonship in his humanity and obedience unto death. Indeed, the incarnate Son “learned obedience through what he suffered” (v. </w:t>
      </w:r>
      <w:hyperlink r:id="rId13" w:history="1">
        <w:r w:rsidRPr="00160FE5">
          <w:rPr>
            <w:rFonts w:ascii="Calibri" w:hAnsi="Calibri" w:cs="Calibri"/>
            <w:color w:val="0000FF"/>
            <w:u w:val="single"/>
            <w:lang w:val="en-US" w:bidi="he-IL"/>
          </w:rPr>
          <w:t>8</w:t>
        </w:r>
      </w:hyperlink>
      <w:r w:rsidRPr="00160FE5">
        <w:rPr>
          <w:rFonts w:ascii="Calibri" w:hAnsi="Calibri" w:cs="Calibri"/>
          <w:lang w:val="en-US" w:bidi="he-IL"/>
        </w:rPr>
        <w:t xml:space="preserve">). As a genuine human being who experienced normal growth and development (cf. </w:t>
      </w:r>
      <w:hyperlink r:id="rId14" w:history="1">
        <w:r w:rsidRPr="00160FE5">
          <w:rPr>
            <w:rFonts w:ascii="Calibri" w:hAnsi="Calibri" w:cs="Calibri"/>
            <w:color w:val="0000FF"/>
            <w:u w:val="single"/>
            <w:lang w:val="en-US" w:bidi="he-IL"/>
          </w:rPr>
          <w:t>Luke 2:52</w:t>
        </w:r>
      </w:hyperlink>
      <w:r w:rsidRPr="00160FE5">
        <w:rPr>
          <w:rFonts w:ascii="Calibri" w:hAnsi="Calibri" w:cs="Calibri"/>
          <w:lang w:val="en-US" w:bidi="he-IL"/>
        </w:rPr>
        <w:t xml:space="preserve">), he learned through experience to obey the </w:t>
      </w:r>
      <w:proofErr w:type="gramStart"/>
      <w:r w:rsidRPr="00160FE5">
        <w:rPr>
          <w:rFonts w:ascii="Calibri" w:hAnsi="Calibri" w:cs="Calibri"/>
          <w:lang w:val="en-US" w:bidi="he-IL"/>
        </w:rPr>
        <w:t>Father</w:t>
      </w:r>
      <w:proofErr w:type="gramEnd"/>
      <w:r w:rsidRPr="00160FE5">
        <w:rPr>
          <w:rFonts w:ascii="Calibri" w:hAnsi="Calibri" w:cs="Calibri"/>
          <w:lang w:val="en-US" w:bidi="he-IL"/>
        </w:rPr>
        <w:t xml:space="preserve"> in trials and suffering. He learned from the OT that he must die, and he accepted this death as God’s will. In this way he was “made perfect,” something only Hebrews says of him (also in </w:t>
      </w:r>
      <w:hyperlink r:id="rId15" w:history="1">
        <w:r w:rsidRPr="00160FE5">
          <w:rPr>
            <w:rFonts w:ascii="Calibri" w:hAnsi="Calibri" w:cs="Calibri"/>
            <w:color w:val="0000FF"/>
            <w:u w:val="single"/>
            <w:lang w:val="en-US" w:bidi="he-IL"/>
          </w:rPr>
          <w:t>2:10</w:t>
        </w:r>
      </w:hyperlink>
      <w:r w:rsidRPr="00160FE5">
        <w:rPr>
          <w:rFonts w:ascii="Calibri" w:hAnsi="Calibri" w:cs="Calibri"/>
          <w:lang w:val="en-US" w:bidi="he-IL"/>
        </w:rPr>
        <w:t xml:space="preserve">; </w:t>
      </w:r>
      <w:hyperlink r:id="rId16" w:history="1">
        <w:r w:rsidRPr="00160FE5">
          <w:rPr>
            <w:rFonts w:ascii="Calibri" w:hAnsi="Calibri" w:cs="Calibri"/>
            <w:color w:val="0000FF"/>
            <w:u w:val="single"/>
            <w:lang w:val="en-US" w:bidi="he-IL"/>
          </w:rPr>
          <w:t>7:28</w:t>
        </w:r>
      </w:hyperlink>
      <w:r w:rsidRPr="00160FE5">
        <w:rPr>
          <w:rFonts w:ascii="Calibri" w:hAnsi="Calibri" w:cs="Calibri"/>
          <w:lang w:val="en-US" w:bidi="he-IL"/>
        </w:rPr>
        <w:t>).</w:t>
      </w:r>
    </w:p>
    <w:p w14:paraId="7919D9D5" w14:textId="77777777" w:rsidR="00160FE5" w:rsidRPr="00160FE5" w:rsidRDefault="00160FE5" w:rsidP="00160FE5">
      <w:pPr>
        <w:autoSpaceDE w:val="0"/>
        <w:autoSpaceDN w:val="0"/>
        <w:adjustRightInd w:val="0"/>
        <w:spacing w:after="0" w:line="240" w:lineRule="auto"/>
        <w:ind w:firstLine="360"/>
        <w:jc w:val="both"/>
        <w:rPr>
          <w:rFonts w:ascii="Calibri" w:hAnsi="Calibri" w:cs="Calibri"/>
          <w:lang w:bidi="he-IL"/>
        </w:rPr>
      </w:pPr>
      <w:r w:rsidRPr="00160FE5">
        <w:rPr>
          <w:rFonts w:ascii="Calibri" w:hAnsi="Calibri" w:cs="Calibri"/>
          <w:lang w:val="en-US" w:bidi="he-IL"/>
        </w:rPr>
        <w:t xml:space="preserve">The Mediator not only had to be God and man in one person, </w:t>
      </w:r>
      <w:proofErr w:type="gramStart"/>
      <w:r w:rsidRPr="00160FE5">
        <w:rPr>
          <w:rFonts w:ascii="Calibri" w:hAnsi="Calibri" w:cs="Calibri"/>
          <w:lang w:val="en-US" w:bidi="he-IL"/>
        </w:rPr>
        <w:t>he</w:t>
      </w:r>
      <w:proofErr w:type="gramEnd"/>
      <w:r w:rsidRPr="00160FE5">
        <w:rPr>
          <w:rFonts w:ascii="Calibri" w:hAnsi="Calibri" w:cs="Calibri"/>
          <w:lang w:val="en-US" w:bidi="he-IL"/>
        </w:rPr>
        <w:t xml:space="preserve"> also had to live a full and obedient human life in order to make atonement on the cross. Thus he was “made perfect” experientially, so that he could be our high priest and the “source of eternal salvation to all who obey him” as he is offered in the gospel (</w:t>
      </w:r>
      <w:hyperlink r:id="rId17" w:history="1">
        <w:r w:rsidRPr="00160FE5">
          <w:rPr>
            <w:rFonts w:ascii="Calibri" w:hAnsi="Calibri" w:cs="Calibri"/>
            <w:color w:val="0000FF"/>
            <w:u w:val="single"/>
            <w:lang w:val="en-US" w:bidi="he-IL"/>
          </w:rPr>
          <w:t>5:9</w:t>
        </w:r>
      </w:hyperlink>
      <w:r w:rsidRPr="00160FE5">
        <w:rPr>
          <w:rFonts w:ascii="Calibri" w:hAnsi="Calibri" w:cs="Calibri"/>
          <w:lang w:val="en-US" w:bidi="he-IL"/>
        </w:rPr>
        <w:t>).</w:t>
      </w:r>
    </w:p>
    <w:p w14:paraId="6FC6B0B2" w14:textId="77777777" w:rsidR="00160FE5" w:rsidRPr="00160FE5" w:rsidRDefault="00160FE5" w:rsidP="00160FE5">
      <w:pPr>
        <w:autoSpaceDE w:val="0"/>
        <w:autoSpaceDN w:val="0"/>
        <w:adjustRightInd w:val="0"/>
        <w:spacing w:before="180" w:after="0" w:line="240" w:lineRule="auto"/>
        <w:jc w:val="both"/>
        <w:rPr>
          <w:rFonts w:ascii="Calibri" w:hAnsi="Calibri" w:cs="Calibri"/>
          <w:lang w:bidi="he-IL"/>
        </w:rPr>
      </w:pPr>
      <w:r w:rsidRPr="00160FE5">
        <w:rPr>
          <w:rFonts w:ascii="Calibri" w:hAnsi="Calibri" w:cs="Calibri"/>
          <w:b/>
          <w:lang w:val="en-US" w:bidi="he-IL"/>
        </w:rPr>
        <w:t>Theology for Life</w:t>
      </w:r>
      <w:r w:rsidRPr="00160FE5">
        <w:rPr>
          <w:rFonts w:ascii="Calibri" w:hAnsi="Calibri" w:cs="Calibri"/>
          <w:lang w:val="en-US" w:bidi="he-IL"/>
        </w:rPr>
        <w:t>—It is wonderful to contemplate the humility of the eternal Son, who became a human being and learned obedience through suffering to save wayward sons and daughters like us!</w:t>
      </w:r>
    </w:p>
    <w:p w14:paraId="0B915211" w14:textId="3475814B" w:rsidR="00815EC2" w:rsidRDefault="00160FE5" w:rsidP="00160FE5">
      <w:r w:rsidRPr="00160FE5">
        <w:rPr>
          <w:rFonts w:ascii="Calibri" w:hAnsi="Calibri" w:cs="Calibri"/>
          <w:lang w:bidi="he-IL"/>
        </w:rPr>
        <w:br/>
        <w:t xml:space="preserve">Crossway, </w:t>
      </w:r>
      <w:r w:rsidRPr="00160FE5">
        <w:rPr>
          <w:rFonts w:ascii="Calibri" w:hAnsi="Calibri" w:cs="Calibri"/>
          <w:i/>
          <w:lang w:bidi="he-IL"/>
        </w:rPr>
        <w:t>ESV Systematic Theology Study Bible: Notes</w:t>
      </w:r>
      <w:r w:rsidRPr="00160FE5">
        <w:rPr>
          <w:rFonts w:ascii="Calibri" w:hAnsi="Calibri" w:cs="Calibri"/>
          <w:lang w:bidi="he-IL"/>
        </w:rPr>
        <w:t xml:space="preserve"> (Wheaton, IL: Crossway, 2017).</w:t>
      </w:r>
      <w:r w:rsidRPr="00160FE5">
        <w:rPr>
          <w:rFonts w:ascii="Calibri" w:hAnsi="Calibri" w:cs="Calibri"/>
          <w:lang w:bidi="he-IL"/>
        </w:rPr>
        <w:br/>
        <w:t xml:space="preserve">Page </w:t>
      </w:r>
      <w:r w:rsidRPr="00160FE5">
        <w:rPr>
          <w:rFonts w:ascii="Calibri" w:hAnsi="Calibri" w:cs="Calibri"/>
          <w:lang w:bidi="he-IL"/>
        </w:rPr>
        <w:pgNum/>
      </w:r>
      <w:r w:rsidRPr="00160FE5">
        <w:rPr>
          <w:rFonts w:ascii="Calibri" w:hAnsi="Calibri" w:cs="Calibri"/>
          <w:lang w:bidi="he-IL"/>
        </w:rPr>
        <w:t xml:space="preserve">.  Exported from </w:t>
      </w:r>
      <w:hyperlink r:id="rId18" w:history="1">
        <w:r w:rsidRPr="00160FE5">
          <w:rPr>
            <w:rFonts w:ascii="Calibri" w:hAnsi="Calibri" w:cs="Calibri"/>
            <w:color w:val="0000FF"/>
            <w:u w:val="single"/>
            <w:lang w:bidi="he-IL"/>
          </w:rPr>
          <w:t>Logos Bible Software</w:t>
        </w:r>
      </w:hyperlink>
      <w:r w:rsidRPr="00160FE5">
        <w:rPr>
          <w:rFonts w:ascii="Calibri" w:hAnsi="Calibri" w:cs="Calibri"/>
          <w:lang w:bidi="he-IL"/>
        </w:rPr>
        <w:t>, 4:27 PM 6-Apr-22.</w:t>
      </w:r>
    </w:p>
    <w:sectPr w:rsidR="00815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E5"/>
    <w:rsid w:val="00160FE5"/>
    <w:rsid w:val="00512D4B"/>
    <w:rsid w:val="00A02EA6"/>
    <w:rsid w:val="00B3649F"/>
    <w:rsid w:val="00B45A73"/>
    <w:rsid w:val="00BE2286"/>
    <w:rsid w:val="00C1728B"/>
    <w:rsid w:val="00DE414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A631"/>
  <w15:chartTrackingRefBased/>
  <w15:docId w15:val="{D8ACBDC8-A565-4FD0-BA47-4FFFABE3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ESV.Heb5.7" TargetMode="External"/><Relationship Id="rId13" Type="http://schemas.openxmlformats.org/officeDocument/2006/relationships/hyperlink" Target="https://ref.ly/logosref/BibleESV.Heb5.8" TargetMode="External"/><Relationship Id="rId18" Type="http://schemas.openxmlformats.org/officeDocument/2006/relationships/hyperlink" Target="https://www.logos.com/" TargetMode="External"/><Relationship Id="rId3" Type="http://schemas.openxmlformats.org/officeDocument/2006/relationships/webSettings" Target="webSettings.xml"/><Relationship Id="rId7" Type="http://schemas.openxmlformats.org/officeDocument/2006/relationships/hyperlink" Target="https://ref.ly/logosref/BibleESV.Heb5.5-6" TargetMode="External"/><Relationship Id="rId12" Type="http://schemas.openxmlformats.org/officeDocument/2006/relationships/hyperlink" Target="https://ref.ly/logosref/BibleESV.Heb5.7" TargetMode="External"/><Relationship Id="rId17" Type="http://schemas.openxmlformats.org/officeDocument/2006/relationships/hyperlink" Target="https://ref.ly/logosref/BibleESV.Heb5.9" TargetMode="External"/><Relationship Id="rId2" Type="http://schemas.openxmlformats.org/officeDocument/2006/relationships/settings" Target="settings.xml"/><Relationship Id="rId16" Type="http://schemas.openxmlformats.org/officeDocument/2006/relationships/hyperlink" Target="https://ref.ly/logosref/BibleESV.Heb7.2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f.ly/logosref/BibleESV.Ro5.12-19" TargetMode="External"/><Relationship Id="rId11" Type="http://schemas.openxmlformats.org/officeDocument/2006/relationships/hyperlink" Target="https://ref.ly/logosref/BibleESV.Mt26.39" TargetMode="External"/><Relationship Id="rId5" Type="http://schemas.openxmlformats.org/officeDocument/2006/relationships/hyperlink" Target="https://ref.ly/logosref/BibleESV.Lk4.1-13" TargetMode="External"/><Relationship Id="rId15" Type="http://schemas.openxmlformats.org/officeDocument/2006/relationships/hyperlink" Target="https://ref.ly/logosref/BibleESV.Heb2.10" TargetMode="External"/><Relationship Id="rId10" Type="http://schemas.openxmlformats.org/officeDocument/2006/relationships/hyperlink" Target="https://ref.ly/logosref/BibleESV.Heb5.7" TargetMode="External"/><Relationship Id="rId19" Type="http://schemas.openxmlformats.org/officeDocument/2006/relationships/fontTable" Target="fontTable.xml"/><Relationship Id="rId4" Type="http://schemas.openxmlformats.org/officeDocument/2006/relationships/hyperlink" Target="https://ref.ly/logosref/BibleESV.Mk10.45" TargetMode="External"/><Relationship Id="rId9" Type="http://schemas.openxmlformats.org/officeDocument/2006/relationships/hyperlink" Target="https://ref.ly/logosref/BibleESV.Heb1.3" TargetMode="External"/><Relationship Id="rId14" Type="http://schemas.openxmlformats.org/officeDocument/2006/relationships/hyperlink" Target="https://ref.ly/logosref/BibleESV.Lk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Jacobsen</dc:creator>
  <cp:keywords/>
  <dc:description/>
  <cp:lastModifiedBy>Scott Jacobsen</cp:lastModifiedBy>
  <cp:revision>1</cp:revision>
  <dcterms:created xsi:type="dcterms:W3CDTF">2022-04-06T20:27:00Z</dcterms:created>
  <dcterms:modified xsi:type="dcterms:W3CDTF">2022-04-06T20:28:00Z</dcterms:modified>
</cp:coreProperties>
</file>